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0.png" ContentType="image/png"/>
  <Override PartName="/word/media/rId44.png" ContentType="image/png"/>
  <Override PartName="/word/media/rId49.png" ContentType="image/png"/>
  <Override PartName="/word/media/rId53.png" ContentType="image/png"/>
  <Override PartName="/word/media/rId57.png" ContentType="image/png"/>
  <Override PartName="/word/media/rId67.png" ContentType="image/png"/>
  <Override PartName="/word/media/rId60.png" ContentType="image/png"/>
  <Override PartName="/word/media/rId63.png" ContentType="image/png"/>
  <Override PartName="/word/media/rId70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BlockText"/>
      </w:pPr>
      <w:r>
        <w:t xml:space="preserve">博观而约取，厚积而薄发</w:t>
      </w:r>
    </w:p>
    <w:p>
      <w:pPr>
        <w:pStyle w:val="FirstParagraph"/>
      </w:pPr>
      <w:r>
        <w:t xml:space="preserve">@[toc]</w:t>
      </w:r>
    </w:p>
    <w:p>
      <w:pPr>
        <w:pStyle w:val="Heading1"/>
      </w:pPr>
      <w:bookmarkStart w:id="21" w:name="header-n4"/>
      <w:bookmarkEnd w:id="21"/>
      <w:r>
        <w:t xml:space="preserve">生产者—消费者问题</w:t>
      </w:r>
    </w:p>
    <w:p>
      <w:pPr>
        <w:pStyle w:val="Heading2"/>
      </w:pPr>
      <w:bookmarkStart w:id="22" w:name="header-n5"/>
      <w:bookmarkEnd w:id="22"/>
      <w:r>
        <w:t xml:space="preserve">问题描述</w:t>
      </w:r>
    </w:p>
    <w:p>
      <w:pPr>
        <w:pStyle w:val="FigureWithCaption"/>
      </w:pPr>
      <w:r>
        <w:drawing>
          <wp:inline>
            <wp:extent cx="5334000" cy="26946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90838334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4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26" w:name="header-n7"/>
      <w:bookmarkEnd w:id="26"/>
      <w:r>
        <w:t xml:space="preserve">PV操作题目分析步骤</w:t>
      </w:r>
    </w:p>
    <w:p>
      <w:pPr>
        <w:numPr>
          <w:numId w:val="1001"/>
          <w:ilvl w:val="0"/>
        </w:numPr>
      </w:pPr>
      <w:r>
        <w:t xml:space="preserve">1、关系分析，找出题目中描述的各个进程，分析它们之间的同步、互斥关系</w:t>
      </w:r>
    </w:p>
    <w:p>
      <w:pPr>
        <w:numPr>
          <w:numId w:val="1001"/>
          <w:ilvl w:val="0"/>
        </w:numPr>
      </w:pPr>
      <w:r>
        <w:t xml:space="preserve">2、整理思路，根据各进程的操作流程确定P、V操作的大致顺序</w:t>
      </w:r>
    </w:p>
    <w:p>
      <w:pPr>
        <w:numPr>
          <w:numId w:val="1001"/>
          <w:ilvl w:val="0"/>
        </w:numPr>
      </w:pPr>
      <w:r>
        <w:t xml:space="preserve">3、设置信号量，设置需要的信号量，并根据题目条件确定信号量初值。（互斥信号量初值一般为1，同步信号量的初始值要看对应资源的初始值是多少）</w:t>
      </w:r>
    </w:p>
    <w:p>
      <w:pPr>
        <w:pStyle w:val="FirstParagraph"/>
      </w:pPr>
      <w:r>
        <w:t xml:space="preserve">刚开始空闲缓冲区的数量为n，非空闲缓冲区（产品）的数量为0</w:t>
      </w:r>
    </w:p>
    <w:p>
      <w:pPr>
        <w:pStyle w:val="FigureWithCaption"/>
      </w:pPr>
      <w:r>
        <w:drawing>
          <wp:inline>
            <wp:extent cx="5334000" cy="5341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90903135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41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30" w:name="header-n17"/>
      <w:bookmarkEnd w:id="30"/>
      <w:r>
        <w:t xml:space="preserve">如何实现</w:t>
      </w:r>
    </w:p>
    <w:p>
      <w:pPr>
        <w:pStyle w:val="FigureWithCaption"/>
      </w:pPr>
      <w:r>
        <w:drawing>
          <wp:inline>
            <wp:extent cx="5334000" cy="24337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909065747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3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34" w:name="header-n19"/>
      <w:bookmarkEnd w:id="34"/>
      <w:r>
        <w:t xml:space="preserve">思考：能否改变相邻P、V操作的顺序？</w:t>
      </w:r>
    </w:p>
    <w:p>
      <w:pPr>
        <w:numPr>
          <w:numId w:val="1002"/>
          <w:ilvl w:val="0"/>
        </w:numPr>
      </w:pPr>
      <w:r>
        <w:rPr>
          <w:rStyle w:val="VerbatimChar"/>
        </w:rPr>
        <w:t xml:space="preserve">P（mutex）V（mutex）</w:t>
      </w:r>
      <w:r>
        <w:t xml:space="preserve"> </w:t>
      </w:r>
      <w:r>
        <w:t xml:space="preserve">实现互斥的PV操作</w:t>
      </w:r>
    </w:p>
    <w:p>
      <w:pPr>
        <w:numPr>
          <w:numId w:val="1002"/>
          <w:ilvl w:val="0"/>
        </w:numPr>
      </w:pPr>
      <w:r>
        <w:rPr>
          <w:rStyle w:val="VerbatimChar"/>
        </w:rPr>
        <w:t xml:space="preserve">P（empty/full）  V(full/empty)</w:t>
      </w:r>
      <w:r>
        <w:t xml:space="preserve"> </w:t>
      </w:r>
      <w:r>
        <w:t xml:space="preserve">实现同步的PV操作</w:t>
      </w:r>
      <w:r>
        <w:br w:type="textWrapping"/>
      </w:r>
      <w:r>
        <w:t xml:space="preserve">因此，实现互斥的P操作一定要在实现同步的P操作之后</w:t>
      </w:r>
    </w:p>
    <w:p>
      <w:pPr>
        <w:pStyle w:val="FirstParagraph"/>
      </w:pPr>
      <w:r>
        <w:t xml:space="preserve">下图以执行①②③ 顺序进程为例</w:t>
      </w:r>
    </w:p>
    <w:p>
      <w:pPr>
        <w:pStyle w:val="BodyText"/>
      </w:pPr>
      <w:r>
        <w:drawing>
          <wp:inline>
            <wp:extent cx="5334000" cy="294894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909185953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8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 xml:space="preserve">注意： 由于V操作不会导致进程阻塞的状态，所以交换V操作的顺序不会导致进程阻塞</w:t>
      </w:r>
    </w:p>
    <w:p>
      <w:pPr>
        <w:pStyle w:val="BodyText"/>
      </w:pPr>
      <w:r>
        <w:t xml:space="preserve">建议： 不要将生成产品代码与使用产品代码放于PV操作之间,因为取出一个产品立即使用产品导致代码量变大，导致访问临界区时间变长，其他进程进行访问发生阻塞。将非必要的代码放于临界区，导致并发程度降低</w:t>
      </w:r>
    </w:p>
    <w:p>
      <w:pPr>
        <w:pStyle w:val="FigureWithCaption"/>
      </w:pPr>
      <w:r>
        <w:drawing>
          <wp:inline>
            <wp:extent cx="5334000" cy="16499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909261058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49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41" w:name="header-n29"/>
      <w:bookmarkEnd w:id="41"/>
      <w:r>
        <w:t xml:space="preserve">小结</w:t>
      </w:r>
    </w:p>
    <w:p>
      <w:pPr>
        <w:pStyle w:val="FigureWithCaption"/>
      </w:pPr>
      <w:r>
        <w:drawing>
          <wp:inline>
            <wp:extent cx="5334000" cy="25068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909274659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6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45" w:name="header-n31"/>
      <w:bookmarkEnd w:id="45"/>
      <w:r>
        <w:t xml:space="preserve">多生产者—多消费者问题</w:t>
      </w:r>
    </w:p>
    <w:p>
      <w:pPr>
        <w:pStyle w:val="Heading2"/>
      </w:pPr>
      <w:bookmarkStart w:id="46" w:name="header-n32"/>
      <w:bookmarkEnd w:id="46"/>
      <w:r>
        <w:t xml:space="preserve">问题描述</w:t>
      </w:r>
    </w:p>
    <w:p>
      <w:pPr>
        <w:pStyle w:val="FigureWithCaption"/>
      </w:pPr>
      <w:r>
        <w:drawing>
          <wp:inline>
            <wp:extent cx="5334000" cy="25039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911541475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3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50" w:name="header-n34"/>
      <w:bookmarkEnd w:id="50"/>
      <w:r>
        <w:t xml:space="preserve">问题分析</w:t>
      </w:r>
    </w:p>
    <w:p>
      <w:pPr>
        <w:pStyle w:val="FigureWithCaption"/>
      </w:pPr>
      <w:r>
        <w:drawing>
          <wp:inline>
            <wp:extent cx="5334000" cy="264758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912481075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75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54" w:name="header-n36"/>
      <w:bookmarkEnd w:id="54"/>
      <w:r>
        <w:t xml:space="preserve">代码实现</w:t>
      </w:r>
    </w:p>
    <w:p>
      <w:pPr>
        <w:pStyle w:val="FirstParagraph"/>
      </w:pPr>
      <w:r>
        <w:drawing>
          <wp:inline>
            <wp:extent cx="5334000" cy="262748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912514341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74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shd w:val="clear" w:fill="ffff00"/>
        </w:rPr>
        <w:t>注意</w:t>
      </w:r>
      <w:r>
        <w:t xml:space="preserve">：如果去掉互斥信号量的情况下</w:t>
      </w:r>
    </w:p>
    <w:p>
      <w:pPr>
        <w:pStyle w:val="BodyText"/>
      </w:pPr>
      <w:r>
        <w:drawing>
          <wp:inline>
            <wp:extent cx="5334000" cy="278656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912570399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6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276443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912575786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44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03"/>
          <w:ilvl w:val="0"/>
        </w:numPr>
      </w:pPr>
      <w:r>
        <w:t xml:space="preserve">缓存区容量为2 的情况下，有可能导致线程覆盖的问题</w:t>
      </w:r>
    </w:p>
    <w:p>
      <w:pPr>
        <w:numPr>
          <w:numId w:val="1003"/>
          <w:ilvl w:val="0"/>
        </w:numPr>
      </w:pPr>
      <w:r>
        <w:t xml:space="preserve">因此，如果缓冲区大小大于1，就必须专门设置一个互斥信号量 mutex来保证互斥访问缓冲区。</w:t>
      </w:r>
    </w:p>
    <w:p>
      <w:pPr>
        <w:pStyle w:val="Heading1"/>
      </w:pPr>
      <w:bookmarkStart w:id="64" w:name="header-n45"/>
      <w:bookmarkEnd w:id="64"/>
      <w:r>
        <w:t xml:space="preserve">小结</w:t>
      </w:r>
    </w:p>
    <w:p>
      <w:pPr>
        <w:pStyle w:val="FirstParagraph"/>
      </w:pPr>
      <w:r>
        <w:drawing>
          <wp:inline>
            <wp:extent cx="5334000" cy="183333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912553873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333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278279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913015416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2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/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286b784f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b411551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4" Target="media/rId44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7" Target="media/rId6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70" Target="media/rId70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2021-07-09T09:25:05Z</dcterms:created>
  <dcterms:modified xsi:type="dcterms:W3CDTF">2021-07-09T09:25:05Z</dcterms:modified>
</cp:coreProperties>
</file>